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When the document gives orders</w:t>
      </w:r>
    </w:p>
    <w:p>
      <w:r>
        <w:t>Year 10 student investigation</w:t>
      </w:r>
    </w:p>
    <w:p>
      <w:r>
        <w:t>What happens when an untrusted document asks for an action?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Build benign and attack cases; compare a phrase filter with an independent action allowlist on unseen variants.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the document gives orders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