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Who gets a say before launch</w:t>
      </w:r>
    </w:p>
    <w:p>
      <w:r>
        <w:t>Year 12 student investigation</w:t>
      </w:r>
    </w:p>
    <w:p>
      <w:r>
        <w:t>Who can challenge this pilot and change its scope?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Negotiate using the supplied stakeholder briefs. Record dissent, a revised scope, appeal, owner and stop conditions.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Who gets a say before launch?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