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Yesterdays lagoon todays light</w:t>
      </w:r>
    </w:p>
    <w:p>
      <w:r>
        <w:t>Year 4 student investigation</w:t>
      </w:r>
    </w:p>
    <w:p>
      <w:r>
        <w:t>Will yesterday’s rule still work in today’s light?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Design a light-shift test and separate changing the sensor environment from changing the rule.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Yesterday’s lagoon, today’s light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